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61AD29">
      <w:pPr>
        <w:widowControl/>
        <w:shd w:val="clear" w:color="auto" w:fill="FFFFFF"/>
        <w:jc w:val="center"/>
        <w:rPr>
          <w:rFonts w:hint="eastAsia" w:ascii="Arial" w:hAnsi="Arial" w:cs="Arial" w:eastAsiaTheme="minorEastAsia"/>
          <w:b/>
          <w:color w:val="505050"/>
          <w:kern w:val="0"/>
          <w:sz w:val="40"/>
          <w:szCs w:val="40"/>
          <w:shd w:val="clear" w:color="auto" w:fill="FFFFFF"/>
        </w:rPr>
      </w:pPr>
      <w:r>
        <w:rPr>
          <w:rFonts w:hint="eastAsia" w:ascii="Arial" w:hAnsi="Arial" w:cs="Arial" w:eastAsiaTheme="minorEastAsia"/>
          <w:b/>
          <w:color w:val="505050"/>
          <w:kern w:val="0"/>
          <w:sz w:val="40"/>
          <w:szCs w:val="40"/>
          <w:shd w:val="clear" w:color="auto" w:fill="FFFFFF"/>
          <w:lang w:val="en-US" w:eastAsia="zh-CN"/>
        </w:rPr>
        <w:t>酸雾净化塔维修竞价</w:t>
      </w:r>
      <w:r>
        <w:rPr>
          <w:rFonts w:hint="eastAsia" w:ascii="Arial" w:hAnsi="Arial" w:cs="Arial" w:eastAsiaTheme="minorEastAsia"/>
          <w:b/>
          <w:color w:val="505050"/>
          <w:kern w:val="0"/>
          <w:sz w:val="40"/>
          <w:szCs w:val="40"/>
          <w:shd w:val="clear" w:color="auto" w:fill="FFFFFF"/>
        </w:rPr>
        <w:t>公告</w:t>
      </w:r>
    </w:p>
    <w:p w14:paraId="6EB0AE1F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竞价时间：202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年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月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24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 xml:space="preserve"> 日</w:t>
      </w:r>
    </w:p>
    <w:p w14:paraId="21FF7738">
      <w:pPr>
        <w:widowControl/>
        <w:shd w:val="clear" w:color="auto" w:fill="FFFFFF"/>
        <w:jc w:val="left"/>
        <w:rPr>
          <w:rFonts w:hint="default" w:ascii="宋体" w:hAnsi="宋体" w:eastAsia="宋体" w:cs="宋体"/>
          <w:b w:val="0"/>
          <w:bCs w:val="0"/>
          <w:color w:val="50505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竞价编号：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LHTY-20230424-001</w:t>
      </w:r>
    </w:p>
    <w:p w14:paraId="2F181481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竞价人：张家港联合铜业有限公司</w:t>
      </w:r>
    </w:p>
    <w:p w14:paraId="25ACE5D8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【重要声明】</w:t>
      </w:r>
    </w:p>
    <w:p w14:paraId="41377CDE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1、公开竞价是铜陵有色集团为规范自主采购管理，推进阳光操作而采取的公开竞争性采购方式，仅适用于企业日常生产经营性物资以及不具备招标条件的部分物资、服务采购。</w:t>
      </w:r>
    </w:p>
    <w:p w14:paraId="2B0C48B4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、中标结果仅直接通知到竞价中标人，不再另行发布中标公告。对中标结果有异议的竞价投标人可向投标受理人提出书面申请，查询原始资料和评审结果，充分尊重竞价投标人的知情权。</w:t>
      </w:r>
    </w:p>
    <w:p w14:paraId="77941403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sz w:val="22"/>
          <w:szCs w:val="22"/>
        </w:rPr>
      </w:pP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、投标人中标后应及时签订并履行合同；若违约，按《铜冠物资公司失信供应商管理处罚细则（试行）》处理。</w:t>
      </w:r>
    </w:p>
    <w:p w14:paraId="54D6E666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、需要收取履约保证金的，中标人应在收到中标通知五个工作日内，按照规定交纳履约保证金。无正当理由不交纳的，将列入铜陵有色金属集团公司失信行为供应商名单，按相关规定予以处理。</w:t>
      </w:r>
    </w:p>
    <w:p w14:paraId="538FE86B">
      <w:pPr>
        <w:widowControl/>
        <w:shd w:val="clear" w:color="auto" w:fill="FFFFFF"/>
        <w:jc w:val="left"/>
        <w:rPr>
          <w:rFonts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</w:rPr>
      </w:pPr>
      <w:r>
        <w:rPr>
          <w:rFonts w:hint="eastAsia"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  <w:lang w:val="en-US" w:eastAsia="zh-CN"/>
        </w:rPr>
        <w:t>一：</w:t>
      </w:r>
      <w:r>
        <w:rPr>
          <w:rFonts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</w:rPr>
        <w:t>竞价内容</w:t>
      </w:r>
    </w:p>
    <w:p w14:paraId="1400A369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1、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  <w:t>电解车间净化工段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玻璃钢酸雾净化塔维修，酸雾净化塔启用时间为2015年。</w:t>
      </w:r>
    </w:p>
    <w:p w14:paraId="38F9A1B3">
      <w:pPr>
        <w:widowControl/>
        <w:shd w:val="clear" w:color="auto" w:fill="FFFFFF"/>
        <w:jc w:val="left"/>
        <w:rPr>
          <w:rFonts w:hint="default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2、酸雾净化塔直径约φ2500mm，内部污垢较多，结晶堵塞严重，内部应进行清理清洗。</w:t>
      </w:r>
    </w:p>
    <w:p w14:paraId="1CBD0A63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3、更换酸雾净化塔内所有填料，为PP材质，应先将旧填料移除，再更换新填料。</w:t>
      </w:r>
    </w:p>
    <w:p w14:paraId="094DDB91">
      <w:pPr>
        <w:widowControl/>
        <w:shd w:val="clear" w:color="auto" w:fill="FFFFFF"/>
        <w:jc w:val="left"/>
        <w:rPr>
          <w:rFonts w:hint="default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4、酸雾塔内部隔板、隔层脱落，需重新加固，无法加固的更换(材质为PP)，具体尺寸供方现场测量。</w:t>
      </w:r>
    </w:p>
    <w:p w14:paraId="0B7E6C41">
      <w:pPr>
        <w:widowControl/>
        <w:shd w:val="clear" w:color="auto" w:fill="FFFFFF"/>
        <w:jc w:val="left"/>
        <w:rPr>
          <w:rFonts w:hint="default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5、酸雾塔内喷淋系统清理，内部管道清理，喷头更换(材质为PP)。</w:t>
      </w:r>
    </w:p>
    <w:p w14:paraId="021AF3A8">
      <w:pPr>
        <w:widowControl/>
        <w:shd w:val="clear" w:color="auto" w:fill="FFFFFF"/>
        <w:jc w:val="left"/>
        <w:rPr>
          <w:rFonts w:hint="default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6、酸雾塔外部风管（方形，尺寸约1170×980mm）软连接腐蚀、渗液结晶严重，需更换软连接（材质PVC，透明、耐腐蚀）、连接螺栓（304不锈钢）、配密封垫片（材质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EPDM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需耐酸、腐蚀）。</w:t>
      </w:r>
    </w:p>
    <w:p w14:paraId="32780BBE">
      <w:pPr>
        <w:widowControl/>
        <w:shd w:val="clear" w:color="auto" w:fill="FFFFFF"/>
        <w:jc w:val="left"/>
        <w:rPr>
          <w:rFonts w:hint="default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7、所有更换完成拆除下来的旧填料、旧玻璃钢管件、清洗后的残渣，经需方现场确认后，供方自行带走处理。</w:t>
      </w:r>
    </w:p>
    <w:p w14:paraId="164B298D">
      <w:pPr>
        <w:widowControl/>
        <w:shd w:val="clear" w:color="auto" w:fill="FFFFFF"/>
        <w:jc w:val="left"/>
        <w:rPr>
          <w:rFonts w:hint="default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8、供方完工后需联系需方进行现场调试，试用一个月后无任何异常情况视为验收合格。</w:t>
      </w:r>
    </w:p>
    <w:p w14:paraId="7D32E121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、供方责任为全包，含材料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和人工。</w:t>
      </w:r>
    </w:p>
    <w:p w14:paraId="46444F74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、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  <w:t>维修方式为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现场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  <w:t>维修，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供方报价前应至需方现场勘察施工条件和设备工况，再进行报价。</w:t>
      </w:r>
    </w:p>
    <w:p w14:paraId="2F32A58F">
      <w:pPr>
        <w:pStyle w:val="2"/>
        <w:ind w:left="0" w:leftChars="0" w:firstLine="0" w:firstLineChars="0"/>
        <w:rPr>
          <w:rFonts w:hint="eastAsia" w:ascii="Arial" w:hAnsi="Arial" w:eastAsia="宋体" w:cs="Arial"/>
          <w:b/>
          <w:color w:val="505050"/>
          <w:kern w:val="0"/>
          <w:sz w:val="22"/>
          <w:szCs w:val="2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Arial" w:hAnsi="Arial" w:eastAsia="宋体" w:cs="Arial"/>
          <w:b/>
          <w:color w:val="505050"/>
          <w:kern w:val="0"/>
          <w:sz w:val="22"/>
          <w:szCs w:val="22"/>
          <w:highlight w:val="none"/>
          <w:shd w:val="clear" w:color="auto" w:fill="FFFFFF"/>
          <w:lang w:val="en-US" w:eastAsia="zh-CN" w:bidi="ar-SA"/>
        </w:rPr>
        <w:t>二、投标资料</w:t>
      </w:r>
    </w:p>
    <w:p w14:paraId="1C121BFC">
      <w:pPr>
        <w:widowControl/>
        <w:shd w:val="clear" w:color="auto" w:fill="FFFFFF"/>
        <w:ind w:firstLine="440" w:firstLineChars="200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1、报价单原件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加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盖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公司公章</w:t>
      </w:r>
    </w:p>
    <w:p w14:paraId="05901F78">
      <w:pPr>
        <w:widowControl/>
        <w:shd w:val="clear" w:color="auto" w:fill="FFFFFF"/>
        <w:ind w:firstLine="440" w:firstLineChars="200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2、营业执照复印件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加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盖</w:t>
      </w:r>
      <w:r>
        <w:rPr>
          <w:rFonts w:hint="eastAsia" w:ascii="宋体" w:hAnsi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公司公章</w:t>
      </w:r>
    </w:p>
    <w:p w14:paraId="38048886">
      <w:pPr>
        <w:widowControl/>
        <w:shd w:val="clear" w:color="auto" w:fill="FFFFFF"/>
        <w:jc w:val="left"/>
        <w:rPr>
          <w:rFonts w:hint="eastAsia"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  <w:lang w:eastAsia="zh-CN"/>
        </w:rPr>
      </w:pPr>
      <w:r>
        <w:rPr>
          <w:rFonts w:hint="eastAsia"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</w:rPr>
        <w:t>二、报价</w:t>
      </w:r>
      <w:r>
        <w:rPr>
          <w:rFonts w:hint="eastAsia"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  <w:lang w:eastAsia="zh-CN"/>
        </w:rPr>
        <w:t>和质保</w:t>
      </w:r>
    </w:p>
    <w:p w14:paraId="4124BC41">
      <w:pPr>
        <w:widowControl/>
        <w:shd w:val="clear" w:color="auto" w:fill="FFFFFF"/>
        <w:ind w:firstLine="440" w:firstLineChars="200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供方提供含13%增值税发票，如不能提供，需注明实开税率。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  <w:t>同时对更换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和加固的部件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  <w:t>质保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一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  <w:t>年，即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一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  <w:t>年内有任何问题无偿上门维修。</w:t>
      </w:r>
    </w:p>
    <w:p w14:paraId="4FE98426">
      <w:pPr>
        <w:widowControl/>
        <w:shd w:val="clear" w:color="auto" w:fill="FFFFFF"/>
        <w:jc w:val="left"/>
        <w:rPr>
          <w:rFonts w:hint="eastAsia"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  <w:lang w:val="en-US" w:eastAsia="zh-CN"/>
        </w:rPr>
      </w:pPr>
      <w:r>
        <w:rPr>
          <w:rFonts w:hint="eastAsia"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  <w:lang w:val="en-US" w:eastAsia="zh-CN"/>
        </w:rPr>
        <w:t>三、付款方式</w:t>
      </w:r>
    </w:p>
    <w:p w14:paraId="2BD42F31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 xml:space="preserve">   供方酸雾净化塔维修完成，需方使用一个月后无任何质量问题支付总价97%作为验收款，余款3%质保一年期满后付清。</w:t>
      </w:r>
    </w:p>
    <w:p w14:paraId="2440A1A4">
      <w:pPr>
        <w:widowControl/>
        <w:shd w:val="clear" w:color="auto" w:fill="FFFFFF"/>
        <w:jc w:val="left"/>
        <w:rPr>
          <w:rFonts w:hint="eastAsia"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  <w:lang w:eastAsia="zh-CN"/>
        </w:rPr>
      </w:pPr>
      <w:r>
        <w:rPr>
          <w:rFonts w:hint="eastAsia"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  <w:lang w:val="en-US" w:eastAsia="zh-CN"/>
        </w:rPr>
        <w:t>四、</w:t>
      </w:r>
      <w:r>
        <w:rPr>
          <w:rFonts w:hint="eastAsia" w:ascii="Arial" w:hAnsi="Arial" w:cs="Arial"/>
          <w:b/>
          <w:color w:val="505050"/>
          <w:kern w:val="0"/>
          <w:sz w:val="22"/>
          <w:szCs w:val="22"/>
          <w:highlight w:val="none"/>
          <w:shd w:val="clear" w:color="auto" w:fill="FFFFFF"/>
          <w:lang w:eastAsia="zh-CN"/>
        </w:rPr>
        <w:t>双方责任</w:t>
      </w:r>
    </w:p>
    <w:p w14:paraId="228CDF94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需方责任：监督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  <w:t>供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方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  <w:t>维修质量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，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以及过程监管，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如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施工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  <w:t>存在问题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，有权要求供方整改；</w:t>
      </w:r>
    </w:p>
    <w:p w14:paraId="12F9CCE7">
      <w:pPr>
        <w:widowControl/>
        <w:shd w:val="clear" w:color="auto" w:fill="FFFFFF"/>
        <w:jc w:val="left"/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</w:rPr>
        <w:t>供方责任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  <w:t>：责任为全包，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保质保量完成酸雾净化塔工作，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  <w:t>同时做好售后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 w:val="0"/>
          <w:color w:val="505050"/>
          <w:kern w:val="0"/>
          <w:sz w:val="22"/>
          <w:szCs w:val="22"/>
          <w:shd w:val="clear" w:color="auto" w:fill="FFFFFF"/>
          <w:lang w:eastAsia="zh-CN"/>
        </w:rPr>
        <w:t>。</w:t>
      </w:r>
    </w:p>
    <w:p w14:paraId="79C4D73C">
      <w:pPr>
        <w:widowControl/>
        <w:shd w:val="clear" w:color="auto" w:fill="FFFFFF"/>
        <w:jc w:val="left"/>
        <w:rPr>
          <w:rFonts w:ascii="Arial" w:hAnsi="Arial" w:cs="Arial"/>
          <w:color w:val="505050"/>
          <w:sz w:val="22"/>
          <w:szCs w:val="22"/>
        </w:rPr>
      </w:pPr>
      <w:r>
        <w:rPr>
          <w:rFonts w:hint="eastAsia" w:ascii="Arial" w:hAnsi="Arial" w:cs="Arial"/>
          <w:b/>
          <w:color w:val="505050"/>
          <w:kern w:val="0"/>
          <w:sz w:val="22"/>
          <w:szCs w:val="22"/>
          <w:shd w:val="clear" w:color="auto" w:fill="FFFFFF"/>
          <w:lang w:val="en-US" w:eastAsia="zh-CN"/>
        </w:rPr>
        <w:t>五</w:t>
      </w:r>
      <w:r>
        <w:rPr>
          <w:rFonts w:ascii="Arial" w:hAnsi="Arial" w:cs="Arial"/>
          <w:b/>
          <w:color w:val="505050"/>
          <w:kern w:val="0"/>
          <w:sz w:val="22"/>
          <w:szCs w:val="22"/>
          <w:shd w:val="clear" w:color="auto" w:fill="FFFFFF"/>
        </w:rPr>
        <w:t>、报价截止时间</w:t>
      </w:r>
    </w:p>
    <w:p w14:paraId="107F32C6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  <w:t>202</w:t>
      </w:r>
      <w:r>
        <w:rPr>
          <w:rFonts w:hint="eastAsia" w:ascii="Arial" w:hAnsi="Arial" w:cs="Arial"/>
          <w:color w:val="505050"/>
          <w:kern w:val="0"/>
          <w:sz w:val="22"/>
          <w:szCs w:val="22"/>
          <w:shd w:val="clear" w:color="auto" w:fill="FFFFFF"/>
          <w:lang w:val="en-US" w:eastAsia="zh-CN"/>
        </w:rPr>
        <w:t>3</w:t>
      </w:r>
      <w:r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  <w:t>年</w:t>
      </w:r>
      <w:r>
        <w:rPr>
          <w:rFonts w:hint="eastAsia" w:ascii="Arial" w:hAnsi="Arial" w:cs="Arial"/>
          <w:color w:val="505050"/>
          <w:kern w:val="0"/>
          <w:sz w:val="22"/>
          <w:szCs w:val="22"/>
          <w:shd w:val="clear" w:color="auto" w:fill="FFFFFF"/>
          <w:lang w:val="en-US" w:eastAsia="zh-CN"/>
        </w:rPr>
        <w:t>5</w:t>
      </w:r>
      <w:r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  <w:t>月</w:t>
      </w:r>
      <w:r>
        <w:rPr>
          <w:rFonts w:hint="eastAsia" w:ascii="Arial" w:hAnsi="Arial" w:cs="Arial"/>
          <w:color w:val="505050"/>
          <w:kern w:val="0"/>
          <w:sz w:val="22"/>
          <w:szCs w:val="22"/>
          <w:shd w:val="clear" w:color="auto" w:fill="FFFFFF"/>
          <w:lang w:val="en-US" w:eastAsia="zh-CN"/>
        </w:rPr>
        <w:t>1</w:t>
      </w:r>
      <w:r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  <w:t>日9:00时，逾期送达或未送达指定地点的报价文件不予受理。</w:t>
      </w:r>
    </w:p>
    <w:p w14:paraId="4C9E709B">
      <w:pPr>
        <w:widowControl/>
        <w:shd w:val="clear" w:color="auto" w:fill="FFFFFF"/>
        <w:jc w:val="left"/>
        <w:rPr>
          <w:rFonts w:ascii="Arial" w:hAnsi="Arial" w:cs="Arial"/>
          <w:color w:val="505050"/>
          <w:sz w:val="22"/>
          <w:szCs w:val="22"/>
        </w:rPr>
      </w:pPr>
      <w:r>
        <w:rPr>
          <w:rFonts w:hint="eastAsia" w:ascii="Arial" w:hAnsi="Arial" w:cs="Arial"/>
          <w:b/>
          <w:color w:val="505050"/>
          <w:kern w:val="0"/>
          <w:sz w:val="22"/>
          <w:szCs w:val="22"/>
          <w:shd w:val="clear" w:color="auto" w:fill="FFFFFF"/>
          <w:lang w:val="en-US" w:eastAsia="zh-CN"/>
        </w:rPr>
        <w:t>六</w:t>
      </w:r>
      <w:r>
        <w:rPr>
          <w:rFonts w:ascii="Arial" w:hAnsi="Arial" w:cs="Arial"/>
          <w:b/>
          <w:color w:val="505050"/>
          <w:kern w:val="0"/>
          <w:sz w:val="22"/>
          <w:szCs w:val="22"/>
          <w:shd w:val="clear" w:color="auto" w:fill="FFFFFF"/>
        </w:rPr>
        <w:t>、报价文件接收单位及联系人</w:t>
      </w:r>
      <w:r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  <w:t>：</w:t>
      </w:r>
    </w:p>
    <w:p w14:paraId="53E8A2C3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22"/>
          <w:szCs w:val="22"/>
        </w:rPr>
      </w:pPr>
      <w:r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  <w:t>文件提交地址：张家港市锦丰镇三兴街</w:t>
      </w:r>
      <w:r>
        <w:rPr>
          <w:rFonts w:ascii="Arial" w:hAnsi="Arial" w:cs="Arial"/>
          <w:color w:val="auto"/>
          <w:kern w:val="0"/>
          <w:sz w:val="22"/>
          <w:szCs w:val="22"/>
          <w:shd w:val="clear" w:color="auto" w:fill="FFFFFF"/>
        </w:rPr>
        <w:t>道</w:t>
      </w:r>
      <w:r>
        <w:rPr>
          <w:rFonts w:hint="eastAsia" w:ascii="Arial" w:hAnsi="Arial" w:cs="Arial"/>
          <w:strike w:val="0"/>
          <w:dstrike w:val="0"/>
          <w:color w:val="auto"/>
          <w:kern w:val="0"/>
          <w:sz w:val="22"/>
          <w:szCs w:val="22"/>
          <w:shd w:val="clear" w:color="auto" w:fill="FFFFFF"/>
          <w:lang w:val="en-US" w:eastAsia="zh-CN"/>
        </w:rPr>
        <w:t>2202</w:t>
      </w:r>
      <w:r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  <w:t>号，张家港联合铜业有限公司质量计量部（企管部）；邮编：215624</w:t>
      </w:r>
    </w:p>
    <w:p w14:paraId="4EBBB9A3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22"/>
          <w:szCs w:val="22"/>
        </w:rPr>
      </w:pPr>
      <w:r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  <w:t>接收时间：投标截止日期前每天8：00至11：30，13：30至16：30，节假日除外。</w:t>
      </w:r>
    </w:p>
    <w:p w14:paraId="28A18758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  <w:t>投标联系人：</w:t>
      </w:r>
      <w:r>
        <w:rPr>
          <w:rFonts w:hint="eastAsia" w:ascii="Arial" w:hAnsi="Arial" w:cs="Arial"/>
          <w:color w:val="505050"/>
          <w:kern w:val="0"/>
          <w:sz w:val="22"/>
          <w:szCs w:val="22"/>
          <w:shd w:val="clear" w:color="auto" w:fill="FFFFFF"/>
          <w:lang w:val="en-US" w:eastAsia="zh-CN"/>
        </w:rPr>
        <w:t>侯燕州</w:t>
      </w:r>
      <w:r>
        <w:rPr>
          <w:rFonts w:hint="eastAsia" w:ascii="Arial" w:hAnsi="Arial" w:cs="Arial"/>
          <w:color w:val="505050"/>
          <w:kern w:val="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color w:val="505050"/>
          <w:kern w:val="0"/>
          <w:sz w:val="22"/>
          <w:szCs w:val="22"/>
          <w:shd w:val="clear" w:color="auto" w:fill="FFFFFF"/>
        </w:rPr>
        <w:t xml:space="preserve">   联系电话：0512-58533020        </w:t>
      </w:r>
    </w:p>
    <w:p w14:paraId="4DF4282E">
      <w:pPr>
        <w:widowControl/>
        <w:shd w:val="clear" w:color="auto" w:fill="FFFFFF"/>
        <w:ind w:firstLine="480"/>
        <w:jc w:val="left"/>
        <w:rPr>
          <w:rFonts w:hint="default" w:ascii="Arial" w:hAnsi="Arial" w:cs="Arial" w:eastAsiaTheme="minorEastAsia"/>
          <w:color w:val="505050"/>
          <w:sz w:val="22"/>
          <w:szCs w:val="22"/>
          <w:lang w:val="en-US" w:eastAsia="zh-CN"/>
        </w:rPr>
      </w:pPr>
      <w:r>
        <w:rPr>
          <w:rFonts w:hint="eastAsia" w:ascii="Arial" w:hAnsi="Arial" w:cs="Arial"/>
          <w:color w:val="505050"/>
          <w:sz w:val="22"/>
          <w:szCs w:val="22"/>
          <w:lang w:val="en-US" w:eastAsia="zh-CN"/>
        </w:rPr>
        <w:t>业务咨询人：程卓    联系电话：0512-58539130</w:t>
      </w:r>
      <w:bookmarkStart w:id="0" w:name="_GoBack"/>
      <w:bookmarkEnd w:id="0"/>
    </w:p>
    <w:p w14:paraId="01B181C6">
      <w:pPr>
        <w:rPr>
          <w:sz w:val="28"/>
          <w:szCs w:val="32"/>
        </w:rPr>
      </w:pPr>
    </w:p>
    <w:p w14:paraId="0D1515D0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7F14F7">
    <w:pPr>
      <w:pStyle w:val="10"/>
      <w:tabs>
        <w:tab w:val="clear" w:pos="4153"/>
        <w:tab w:val="clear" w:pos="8306"/>
      </w:tabs>
    </w:pPr>
  </w:p>
  <w:p w14:paraId="315E4DD2">
    <w:pPr>
      <w:pStyle w:val="10"/>
      <w:tabs>
        <w:tab w:val="clear" w:pos="4153"/>
        <w:tab w:val="clear" w:pos="8306"/>
      </w:tabs>
      <w:rPr>
        <w:sz w:val="18"/>
      </w:rPr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7D72A3">
                          <w:pPr>
                            <w:pStyle w:val="10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  <w:p w14:paraId="05AA8A40"/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FmtmPLTAAAA&#10;BQEAAA8AAAAAAAAAAQAgAAAAIgAAAGRycy9kb3ducmV2LnhtbFBLAQIUABQAAAAIAIdO4kDbRAFC&#10;sAEAAHYDAAAOAAAAAAAAAAEAIAAAACI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07D72A3">
                    <w:pPr>
                      <w:pStyle w:val="10"/>
                      <w:tabs>
                        <w:tab w:val="clear" w:pos="4153"/>
                        <w:tab w:val="clear" w:pos="8306"/>
                      </w:tabs>
                      <w:rPr>
                        <w:rFonts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  <w:p w14:paraId="05AA8A40"/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ZGNkZTBiNjMzYTY2OTdmZjcwNzZmMjBjZWIwNGUifQ=="/>
  </w:docVars>
  <w:rsids>
    <w:rsidRoot w:val="64046D0A"/>
    <w:rsid w:val="1E167FD8"/>
    <w:rsid w:val="257E1B4E"/>
    <w:rsid w:val="36B10C29"/>
    <w:rsid w:val="457C4864"/>
    <w:rsid w:val="62156C5E"/>
    <w:rsid w:val="64046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paragraph" w:styleId="7">
    <w:name w:val="heading 2"/>
    <w:basedOn w:val="1"/>
    <w:next w:val="1"/>
    <w:qFormat/>
    <w:uiPriority w:val="0"/>
    <w:pPr>
      <w:wordWrap w:val="0"/>
      <w:spacing w:after="160"/>
      <w:jc w:val="both"/>
      <w:outlineLvl w:val="1"/>
    </w:pPr>
    <w:rPr>
      <w:sz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Body Text First Indent"/>
    <w:basedOn w:val="6"/>
    <w:next w:val="7"/>
    <w:qFormat/>
    <w:uiPriority w:val="0"/>
    <w:pPr>
      <w:ind w:firstLine="420" w:firstLineChars="100"/>
    </w:pPr>
  </w:style>
  <w:style w:type="paragraph" w:styleId="6">
    <w:name w:val="Body Text"/>
    <w:basedOn w:val="1"/>
    <w:next w:val="1"/>
    <w:unhideWhenUsed/>
    <w:qFormat/>
    <w:uiPriority w:val="99"/>
    <w:pPr>
      <w:spacing w:after="120"/>
    </w:pPr>
  </w:style>
  <w:style w:type="paragraph" w:customStyle="1" w:styleId="10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1164</Words>
  <Characters>1263</Characters>
  <Lines>0</Lines>
  <Paragraphs>0</Paragraphs>
  <TotalTime>0</TotalTime>
  <ScaleCrop>false</ScaleCrop>
  <LinksUpToDate>false</LinksUpToDate>
  <CharactersWithSpaces>1284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2023-04-24T00:39:00Z</dcterms:created>
  <dc:creator>houyz</dc:creator>
  <cp:lastModifiedBy>houyz</cp:lastModifiedBy>
  <dcterms:modified xsi:type="dcterms:W3CDTF">2025-06-05T13:13:51Z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05F6A4E7A3584DEA9C15412EFF7CD080_11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