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0AD3403">
      <w:pPr>
        <w:spacing w:line="480" w:lineRule="exact"/>
        <w:jc w:val="center"/>
        <w:rPr>
          <w:rFonts w:ascii="宋体" w:hAnsi="宋体" w:eastAsia="宋体" w:cs="宋体"/>
          <w:b/>
          <w:bCs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sz w:val="36"/>
          <w:szCs w:val="36"/>
        </w:rPr>
        <w:t>水泵节能改造服务项目竞价公告</w:t>
      </w:r>
    </w:p>
    <w:p w14:paraId="77DCEBB9">
      <w:pPr>
        <w:spacing w:line="360" w:lineRule="auto"/>
        <w:rPr>
          <w:rFonts w:ascii="宋体" w:hAnsi="宋体" w:cs="宋体"/>
          <w:b/>
          <w:bCs/>
          <w:sz w:val="28"/>
          <w:szCs w:val="36"/>
        </w:rPr>
      </w:pPr>
      <w:r>
        <w:rPr>
          <w:rFonts w:hint="eastAsia" w:ascii="宋体" w:hAnsi="宋体" w:cs="宋体"/>
          <w:b/>
          <w:bCs/>
          <w:sz w:val="28"/>
          <w:szCs w:val="36"/>
        </w:rPr>
        <w:t>一、项目编号：</w:t>
      </w:r>
      <w:r>
        <w:rPr>
          <w:rFonts w:ascii="宋体" w:hAnsi="宋体" w:cs="宋体"/>
          <w:sz w:val="28"/>
          <w:szCs w:val="36"/>
        </w:rPr>
        <w:t>LHTY-20210414-001</w:t>
      </w:r>
    </w:p>
    <w:p w14:paraId="714C1230">
      <w:pPr>
        <w:numPr>
          <w:ilvl w:val="0"/>
          <w:numId w:val="1"/>
        </w:numPr>
        <w:spacing w:line="360" w:lineRule="auto"/>
        <w:rPr>
          <w:rFonts w:ascii="宋体" w:hAnsi="宋体" w:cs="宋体"/>
          <w:b/>
          <w:bCs/>
          <w:sz w:val="28"/>
          <w:szCs w:val="36"/>
        </w:rPr>
      </w:pPr>
      <w:r>
        <w:rPr>
          <w:rFonts w:hint="eastAsia" w:ascii="宋体" w:hAnsi="宋体" w:cs="宋体"/>
          <w:b/>
          <w:bCs/>
          <w:sz w:val="28"/>
          <w:szCs w:val="36"/>
        </w:rPr>
        <w:t>发布日期</w:t>
      </w:r>
      <w:r>
        <w:rPr>
          <w:rFonts w:hint="eastAsia" w:ascii="宋体" w:hAnsi="宋体" w:cs="宋体"/>
          <w:sz w:val="28"/>
          <w:szCs w:val="36"/>
        </w:rPr>
        <w:t>：202</w:t>
      </w:r>
      <w:r>
        <w:rPr>
          <w:rFonts w:ascii="宋体" w:hAnsi="宋体" w:cs="宋体"/>
          <w:sz w:val="28"/>
          <w:szCs w:val="36"/>
        </w:rPr>
        <w:t>1</w:t>
      </w:r>
      <w:r>
        <w:rPr>
          <w:rFonts w:hint="eastAsia" w:ascii="宋体" w:hAnsi="宋体" w:cs="宋体"/>
          <w:sz w:val="28"/>
          <w:szCs w:val="36"/>
        </w:rPr>
        <w:t>年</w:t>
      </w:r>
      <w:r>
        <w:rPr>
          <w:rFonts w:ascii="宋体" w:hAnsi="宋体" w:cs="宋体"/>
          <w:sz w:val="28"/>
          <w:szCs w:val="36"/>
        </w:rPr>
        <w:t>4</w:t>
      </w:r>
      <w:r>
        <w:rPr>
          <w:rFonts w:hint="eastAsia" w:ascii="宋体" w:hAnsi="宋体" w:cs="宋体"/>
          <w:sz w:val="28"/>
          <w:szCs w:val="36"/>
        </w:rPr>
        <w:t>月</w:t>
      </w:r>
      <w:r>
        <w:rPr>
          <w:rFonts w:ascii="宋体" w:hAnsi="宋体" w:cs="宋体"/>
          <w:sz w:val="28"/>
          <w:szCs w:val="36"/>
        </w:rPr>
        <w:t>14</w:t>
      </w:r>
      <w:r>
        <w:rPr>
          <w:rFonts w:hint="eastAsia" w:ascii="宋体" w:hAnsi="宋体" w:cs="宋体"/>
          <w:sz w:val="28"/>
          <w:szCs w:val="36"/>
        </w:rPr>
        <w:t>日</w:t>
      </w:r>
    </w:p>
    <w:p w14:paraId="2C5B7130">
      <w:pPr>
        <w:widowControl/>
        <w:spacing w:line="480" w:lineRule="exact"/>
        <w:jc w:val="left"/>
        <w:rPr>
          <w:rFonts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28"/>
          <w:szCs w:val="28"/>
        </w:rPr>
        <w:t xml:space="preserve">三、项目内容 </w:t>
      </w:r>
    </w:p>
    <w:p w14:paraId="4B120671">
      <w:pPr>
        <w:rPr>
          <w:rFonts w:ascii="宋体" w:hAnsi="宋体" w:eastAsia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项目名称：</w:t>
      </w:r>
      <w:r>
        <w:rPr>
          <w:rFonts w:hint="eastAsia" w:ascii="宋体" w:hAnsi="宋体" w:eastAsia="宋体" w:cs="宋体"/>
          <w:sz w:val="28"/>
          <w:szCs w:val="28"/>
        </w:rPr>
        <w:t>37KW超高效永磁水泵系统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 xml:space="preserve">。 </w:t>
      </w:r>
    </w:p>
    <w:p w14:paraId="0D8E0C3F">
      <w:pPr>
        <w:rPr>
          <w:rFonts w:ascii="宋体" w:hAnsi="宋体" w:eastAsia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 xml:space="preserve">项目地址：张家港锦丰镇三兴街道五棵松路200号联合铜业厂内 。 </w:t>
      </w:r>
    </w:p>
    <w:p w14:paraId="1D7895A5">
      <w:pPr>
        <w:numPr>
          <w:ilvl w:val="0"/>
          <w:numId w:val="2"/>
        </w:numPr>
        <w:rPr>
          <w:rFonts w:ascii="宋体" w:hAnsi="宋体" w:eastAsia="宋体" w:cs="宋体"/>
          <w:b/>
          <w:bCs/>
          <w:color w:val="000000"/>
          <w:kern w:val="0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28"/>
          <w:szCs w:val="28"/>
        </w:rPr>
        <w:t>项目设备成本</w:t>
      </w:r>
    </w:p>
    <w:tbl>
      <w:tblPr>
        <w:tblStyle w:val="3"/>
        <w:tblpPr w:leftFromText="180" w:rightFromText="180" w:vertAnchor="text" w:horzAnchor="page" w:tblpX="1470" w:tblpY="110"/>
        <w:tblOverlap w:val="never"/>
        <w:tblW w:w="875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29"/>
        <w:gridCol w:w="2656"/>
        <w:gridCol w:w="1382"/>
        <w:gridCol w:w="2191"/>
      </w:tblGrid>
      <w:tr w14:paraId="51D750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2529" w:type="dxa"/>
            <w:vAlign w:val="center"/>
          </w:tcPr>
          <w:p w14:paraId="36119CBB">
            <w:pPr>
              <w:spacing w:line="480" w:lineRule="exact"/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设备名称</w:t>
            </w:r>
          </w:p>
        </w:tc>
        <w:tc>
          <w:tcPr>
            <w:tcW w:w="2656" w:type="dxa"/>
            <w:vAlign w:val="center"/>
          </w:tcPr>
          <w:p w14:paraId="5CB677D7">
            <w:pPr>
              <w:spacing w:line="480" w:lineRule="exact"/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规格型号</w:t>
            </w:r>
          </w:p>
        </w:tc>
        <w:tc>
          <w:tcPr>
            <w:tcW w:w="1382" w:type="dxa"/>
            <w:vAlign w:val="center"/>
          </w:tcPr>
          <w:p w14:paraId="5F205F00">
            <w:pPr>
              <w:spacing w:line="480" w:lineRule="exact"/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数量</w:t>
            </w:r>
          </w:p>
        </w:tc>
        <w:tc>
          <w:tcPr>
            <w:tcW w:w="2191" w:type="dxa"/>
            <w:vAlign w:val="center"/>
          </w:tcPr>
          <w:p w14:paraId="77E9726A">
            <w:pPr>
              <w:spacing w:line="480" w:lineRule="exact"/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备注</w:t>
            </w:r>
          </w:p>
        </w:tc>
      </w:tr>
      <w:tr w14:paraId="6C9175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5" w:hRule="atLeast"/>
        </w:trPr>
        <w:tc>
          <w:tcPr>
            <w:tcW w:w="2529" w:type="dxa"/>
            <w:vAlign w:val="center"/>
          </w:tcPr>
          <w:p w14:paraId="4C394D58">
            <w:pPr>
              <w:spacing w:line="480" w:lineRule="exact"/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37KW超高效永磁水泵系统</w:t>
            </w:r>
          </w:p>
        </w:tc>
        <w:tc>
          <w:tcPr>
            <w:tcW w:w="2656" w:type="dxa"/>
            <w:vAlign w:val="center"/>
          </w:tcPr>
          <w:p w14:paraId="4D58FDF0">
            <w:pPr>
              <w:spacing w:line="480" w:lineRule="exact"/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流量：200m³/h，扬程：42m</w:t>
            </w:r>
          </w:p>
        </w:tc>
        <w:tc>
          <w:tcPr>
            <w:tcW w:w="1382" w:type="dxa"/>
            <w:vAlign w:val="center"/>
          </w:tcPr>
          <w:p w14:paraId="6A12B946">
            <w:pPr>
              <w:spacing w:line="480" w:lineRule="exact"/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1</w:t>
            </w:r>
          </w:p>
          <w:p w14:paraId="6B5AB181">
            <w:pPr>
              <w:spacing w:line="480" w:lineRule="exact"/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</w:p>
        </w:tc>
        <w:tc>
          <w:tcPr>
            <w:tcW w:w="2191" w:type="dxa"/>
            <w:vAlign w:val="center"/>
          </w:tcPr>
          <w:p w14:paraId="1158A477">
            <w:pPr>
              <w:spacing w:line="480" w:lineRule="exact"/>
              <w:jc w:val="left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变频控制；含系统控制柜（手动调频）、含施工部分。</w:t>
            </w:r>
          </w:p>
          <w:p w14:paraId="10AA33CA">
            <w:pPr>
              <w:spacing w:line="480" w:lineRule="exact"/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</w:p>
        </w:tc>
      </w:tr>
    </w:tbl>
    <w:p w14:paraId="23591E50">
      <w:pPr>
        <w:spacing w:line="480" w:lineRule="exact"/>
        <w:jc w:val="left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服务方需开具13%增值税专用发票，需注明签订合同后的备货期。</w:t>
      </w:r>
    </w:p>
    <w:p w14:paraId="2CECB1AA">
      <w:pPr>
        <w:spacing w:line="480" w:lineRule="exact"/>
        <w:rPr>
          <w:rFonts w:ascii="宋体" w:hAnsi="宋体" w:eastAsia="宋体" w:cs="宋体"/>
          <w:b/>
          <w:bCs/>
          <w:color w:val="000000"/>
          <w:kern w:val="0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28"/>
          <w:szCs w:val="28"/>
        </w:rPr>
        <w:t>四、节能要求</w:t>
      </w:r>
    </w:p>
    <w:p w14:paraId="0F688EFE">
      <w:pPr>
        <w:spacing w:line="480" w:lineRule="exact"/>
        <w:ind w:firstLine="560" w:firstLineChars="200"/>
        <w:rPr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现有2台水泵构成系统的出口流量为260m3/h，压力0.33Mpa，对其中一台水泵进行相应改造，改造后需满足原工艺参数要求。</w:t>
      </w:r>
    </w:p>
    <w:p w14:paraId="39425DA5">
      <w:pPr>
        <w:spacing w:line="480" w:lineRule="exact"/>
        <w:ind w:firstLine="560" w:firstLineChars="200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改造前水泵为24小时运行，用电量比较平稳，水泵日用电量基数为871kWh，要求节电率不低于15%（含15%），投资回收期不超过2年。</w:t>
      </w:r>
    </w:p>
    <w:p w14:paraId="420F65B2">
      <w:pPr>
        <w:spacing w:line="480" w:lineRule="exact"/>
        <w:ind w:firstLine="560" w:firstLineChars="200"/>
        <w:rPr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备注：数据来源为张家港联合铜业电能消耗记录表。</w:t>
      </w:r>
    </w:p>
    <w:p w14:paraId="63BD46F0">
      <w:pPr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五、付款方式</w:t>
      </w:r>
    </w:p>
    <w:p w14:paraId="6F5746E4">
      <w:pPr>
        <w:spacing w:line="480" w:lineRule="exact"/>
        <w:ind w:firstLine="560" w:firstLineChars="200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节电量满足要求3个月后乙方支付90%，10%作为质保金，质保期一年，如无法满足要求，永磁水泵系统拆除。服务方将水泵恢复至节能改造前的状态。</w:t>
      </w:r>
    </w:p>
    <w:p w14:paraId="2612DE75">
      <w:pPr>
        <w:shd w:val="clear" w:color="auto" w:fill="FFFFFF"/>
        <w:spacing w:line="400" w:lineRule="atLeast"/>
        <w:jc w:val="left"/>
        <w:rPr>
          <w:rFonts w:ascii="宋体" w:hAnsi="宋体"/>
          <w:b/>
          <w:bCs/>
          <w:sz w:val="28"/>
          <w:szCs w:val="28"/>
        </w:rPr>
      </w:pPr>
    </w:p>
    <w:p w14:paraId="16C4A7BF">
      <w:pPr>
        <w:shd w:val="clear" w:color="auto" w:fill="FFFFFF"/>
        <w:spacing w:line="400" w:lineRule="atLeast"/>
        <w:jc w:val="left"/>
        <w:rPr>
          <w:rFonts w:ascii="宋体" w:hAnsi="宋体"/>
          <w:b/>
          <w:bCs/>
          <w:sz w:val="28"/>
          <w:szCs w:val="28"/>
        </w:rPr>
      </w:pPr>
      <w:r>
        <w:rPr>
          <w:rFonts w:hint="eastAsia" w:ascii="宋体" w:hAnsi="宋体"/>
          <w:b/>
          <w:bCs/>
          <w:sz w:val="28"/>
          <w:szCs w:val="28"/>
        </w:rPr>
        <w:t>六、投标说明</w:t>
      </w:r>
    </w:p>
    <w:p w14:paraId="11641192">
      <w:pPr>
        <w:spacing w:line="360" w:lineRule="auto"/>
        <w:ind w:firstLine="360" w:firstLineChars="15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1、报价人投标时须提交以下材料一份：</w:t>
      </w:r>
    </w:p>
    <w:p w14:paraId="4702D6F2">
      <w:pPr>
        <w:numPr>
          <w:ilvl w:val="0"/>
          <w:numId w:val="3"/>
        </w:numPr>
        <w:spacing w:line="360" w:lineRule="auto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营业执照</w:t>
      </w:r>
    </w:p>
    <w:p w14:paraId="52FCD1A3">
      <w:pPr>
        <w:numPr>
          <w:ilvl w:val="0"/>
          <w:numId w:val="3"/>
        </w:numPr>
        <w:spacing w:line="360" w:lineRule="auto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投标人认为必要的其他资料</w:t>
      </w:r>
    </w:p>
    <w:p w14:paraId="48033E3E">
      <w:pPr>
        <w:spacing w:line="360" w:lineRule="auto"/>
        <w:ind w:firstLine="360" w:firstLineChars="15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 xml:space="preserve">2、报价人务必将上述材料与投标书（见附1）一起进行密封，密封袋封口处应密封，并应加盖投标人公章及法定代表人印章或其授权的委托代理人印章。封套上应注明参与报价的项目名称及报价人公司名称。 </w:t>
      </w:r>
    </w:p>
    <w:p w14:paraId="3F77BD2B">
      <w:pPr>
        <w:spacing w:line="360" w:lineRule="auto"/>
        <w:ind w:firstLine="360" w:firstLineChars="15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3、投标有效期：为30日历天（从投标截止之日算起）</w:t>
      </w:r>
    </w:p>
    <w:p w14:paraId="6FA102FE">
      <w:pPr>
        <w:shd w:val="clear" w:color="auto" w:fill="FFFFFF"/>
        <w:spacing w:line="400" w:lineRule="atLeast"/>
        <w:jc w:val="left"/>
        <w:rPr>
          <w:rFonts w:ascii="宋体" w:hAnsi="宋体"/>
          <w:b/>
          <w:bCs/>
          <w:sz w:val="28"/>
          <w:szCs w:val="28"/>
        </w:rPr>
      </w:pPr>
      <w:r>
        <w:rPr>
          <w:rFonts w:hint="eastAsia" w:ascii="宋体" w:hAnsi="宋体"/>
          <w:b/>
          <w:bCs/>
          <w:sz w:val="28"/>
          <w:szCs w:val="28"/>
        </w:rPr>
        <w:t>七、中标人确定</w:t>
      </w:r>
    </w:p>
    <w:p w14:paraId="0EFCCB74">
      <w:pPr>
        <w:spacing w:line="360" w:lineRule="auto"/>
        <w:ind w:firstLine="360" w:firstLineChars="15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以报价最低单位确定为中标人。</w:t>
      </w:r>
    </w:p>
    <w:p w14:paraId="1315DA50">
      <w:pPr>
        <w:shd w:val="clear" w:color="auto" w:fill="FFFFFF"/>
        <w:spacing w:line="400" w:lineRule="atLeast"/>
        <w:jc w:val="left"/>
        <w:rPr>
          <w:rFonts w:ascii="宋体" w:hAnsi="宋体"/>
          <w:b/>
          <w:bCs/>
          <w:sz w:val="28"/>
          <w:szCs w:val="28"/>
        </w:rPr>
      </w:pPr>
      <w:r>
        <w:rPr>
          <w:rFonts w:hint="eastAsia" w:ascii="宋体" w:hAnsi="宋体"/>
          <w:b/>
          <w:bCs/>
          <w:sz w:val="28"/>
          <w:szCs w:val="28"/>
        </w:rPr>
        <w:t>八、报价截止时间</w:t>
      </w:r>
    </w:p>
    <w:p w14:paraId="4864F93E">
      <w:pPr>
        <w:spacing w:line="360" w:lineRule="auto"/>
        <w:ind w:firstLine="360" w:firstLineChars="15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202</w:t>
      </w:r>
      <w:r>
        <w:rPr>
          <w:rFonts w:ascii="宋体" w:hAnsi="宋体"/>
          <w:sz w:val="24"/>
        </w:rPr>
        <w:t>1</w:t>
      </w:r>
      <w:r>
        <w:rPr>
          <w:rFonts w:hint="eastAsia" w:ascii="宋体" w:hAnsi="宋体"/>
          <w:sz w:val="24"/>
        </w:rPr>
        <w:t>年</w:t>
      </w:r>
      <w:r>
        <w:rPr>
          <w:rFonts w:ascii="宋体" w:hAnsi="宋体"/>
          <w:sz w:val="24"/>
        </w:rPr>
        <w:t>4</w:t>
      </w:r>
      <w:r>
        <w:rPr>
          <w:rFonts w:hint="eastAsia" w:ascii="宋体" w:hAnsi="宋体"/>
          <w:sz w:val="24"/>
        </w:rPr>
        <w:t>月</w:t>
      </w:r>
      <w:r>
        <w:rPr>
          <w:rFonts w:ascii="宋体" w:hAnsi="宋体"/>
          <w:sz w:val="24"/>
        </w:rPr>
        <w:t>21</w:t>
      </w:r>
      <w:r>
        <w:rPr>
          <w:rFonts w:hint="eastAsia" w:ascii="宋体" w:hAnsi="宋体"/>
          <w:sz w:val="24"/>
        </w:rPr>
        <w:t>日10:00时，逾期送达或未送达指定地点的报价文件不予受理。</w:t>
      </w:r>
    </w:p>
    <w:p w14:paraId="64BA929E">
      <w:pPr>
        <w:shd w:val="clear" w:color="auto" w:fill="FFFFFF"/>
        <w:spacing w:line="400" w:lineRule="atLeast"/>
        <w:jc w:val="left"/>
        <w:rPr>
          <w:rFonts w:ascii="宋体" w:hAnsi="宋体"/>
          <w:b/>
          <w:bCs/>
          <w:sz w:val="28"/>
          <w:szCs w:val="28"/>
        </w:rPr>
      </w:pPr>
      <w:r>
        <w:rPr>
          <w:rFonts w:hint="eastAsia" w:ascii="宋体" w:hAnsi="宋体"/>
          <w:b/>
          <w:bCs/>
          <w:sz w:val="28"/>
          <w:szCs w:val="28"/>
        </w:rPr>
        <w:t>九、报价文件接收单位及相关联系人：</w:t>
      </w:r>
    </w:p>
    <w:p w14:paraId="6497A218">
      <w:pPr>
        <w:spacing w:line="360" w:lineRule="auto"/>
        <w:ind w:firstLine="360" w:firstLineChars="15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 xml:space="preserve">文件提交地址：张家港市锦丰镇三兴街道200号，张家港联合铜业有限公司质量计量部（企管部）企管科；邮编：215624 </w:t>
      </w:r>
    </w:p>
    <w:p w14:paraId="283265BC">
      <w:pPr>
        <w:spacing w:line="360" w:lineRule="auto"/>
        <w:ind w:firstLine="360" w:firstLineChars="15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接收时间：投标截止日期前每天上午8：00至11：30，</w:t>
      </w:r>
      <w:bookmarkStart w:id="0" w:name="_GoBack"/>
      <w:bookmarkEnd w:id="0"/>
      <w:r>
        <w:rPr>
          <w:rFonts w:hint="eastAsia" w:ascii="宋体" w:hAnsi="宋体"/>
          <w:sz w:val="24"/>
        </w:rPr>
        <w:t>13：30至16：30，节假日除外。</w:t>
      </w:r>
    </w:p>
    <w:p w14:paraId="3075B02B">
      <w:pPr>
        <w:spacing w:line="360" w:lineRule="auto"/>
        <w:ind w:firstLine="360" w:firstLineChars="15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投标联系人：殷玥（0512-58533020）</w:t>
      </w:r>
    </w:p>
    <w:p w14:paraId="2DF4376A">
      <w:pPr>
        <w:spacing w:line="360" w:lineRule="auto"/>
        <w:ind w:firstLine="360" w:firstLineChars="15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业务咨询联系人：机动能源部  陈驰（0512-</w:t>
      </w:r>
      <w:r>
        <w:rPr>
          <w:rFonts w:ascii="宋体" w:hAnsi="宋体"/>
          <w:sz w:val="24"/>
        </w:rPr>
        <w:t>58539130</w:t>
      </w:r>
      <w:r>
        <w:rPr>
          <w:rFonts w:hint="eastAsia" w:ascii="宋体" w:hAnsi="宋体"/>
          <w:sz w:val="24"/>
        </w:rPr>
        <w:t>）</w:t>
      </w:r>
    </w:p>
    <w:p w14:paraId="0CFEB687">
      <w:pPr>
        <w:spacing w:line="400" w:lineRule="exact"/>
        <w:jc w:val="left"/>
        <w:rPr>
          <w:rFonts w:asciiTheme="majorEastAsia" w:hAnsiTheme="majorEastAsia" w:eastAsiaTheme="majorEastAsia" w:cstheme="majorEastAsia"/>
          <w:sz w:val="24"/>
        </w:rPr>
      </w:pPr>
    </w:p>
    <w:p w14:paraId="024793A4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95EDCD9"/>
    <w:multiLevelType w:val="singleLevel"/>
    <w:tmpl w:val="D95EDCD9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0A2A2596"/>
    <w:multiLevelType w:val="multilevel"/>
    <w:tmpl w:val="0A2A2596"/>
    <w:lvl w:ilvl="0" w:tentative="0">
      <w:start w:val="1"/>
      <w:numFmt w:val="lowerLetter"/>
      <w:lvlText w:val="%1)"/>
      <w:lvlJc w:val="left"/>
      <w:pPr>
        <w:ind w:left="780" w:hanging="420"/>
      </w:pPr>
    </w:lvl>
    <w:lvl w:ilvl="1" w:tentative="0">
      <w:start w:val="1"/>
      <w:numFmt w:val="lowerLetter"/>
      <w:lvlText w:val="%2)"/>
      <w:lvlJc w:val="left"/>
      <w:pPr>
        <w:ind w:left="1200" w:hanging="420"/>
      </w:pPr>
    </w:lvl>
    <w:lvl w:ilvl="2" w:tentative="0">
      <w:start w:val="1"/>
      <w:numFmt w:val="lowerRoman"/>
      <w:lvlText w:val="%3."/>
      <w:lvlJc w:val="right"/>
      <w:pPr>
        <w:ind w:left="1620" w:hanging="420"/>
      </w:pPr>
    </w:lvl>
    <w:lvl w:ilvl="3" w:tentative="0">
      <w:start w:val="1"/>
      <w:numFmt w:val="decimal"/>
      <w:lvlText w:val="%4."/>
      <w:lvlJc w:val="left"/>
      <w:pPr>
        <w:ind w:left="2040" w:hanging="420"/>
      </w:pPr>
    </w:lvl>
    <w:lvl w:ilvl="4" w:tentative="0">
      <w:start w:val="1"/>
      <w:numFmt w:val="lowerLetter"/>
      <w:lvlText w:val="%5)"/>
      <w:lvlJc w:val="left"/>
      <w:pPr>
        <w:ind w:left="2460" w:hanging="420"/>
      </w:pPr>
    </w:lvl>
    <w:lvl w:ilvl="5" w:tentative="0">
      <w:start w:val="1"/>
      <w:numFmt w:val="lowerRoman"/>
      <w:lvlText w:val="%6."/>
      <w:lvlJc w:val="right"/>
      <w:pPr>
        <w:ind w:left="2880" w:hanging="420"/>
      </w:pPr>
    </w:lvl>
    <w:lvl w:ilvl="6" w:tentative="0">
      <w:start w:val="1"/>
      <w:numFmt w:val="decimal"/>
      <w:lvlText w:val="%7."/>
      <w:lvlJc w:val="left"/>
      <w:pPr>
        <w:ind w:left="3300" w:hanging="420"/>
      </w:pPr>
    </w:lvl>
    <w:lvl w:ilvl="7" w:tentative="0">
      <w:start w:val="1"/>
      <w:numFmt w:val="lowerLetter"/>
      <w:lvlText w:val="%8)"/>
      <w:lvlJc w:val="left"/>
      <w:pPr>
        <w:ind w:left="3720" w:hanging="420"/>
      </w:pPr>
    </w:lvl>
    <w:lvl w:ilvl="8" w:tentative="0">
      <w:start w:val="1"/>
      <w:numFmt w:val="lowerRoman"/>
      <w:lvlText w:val="%9."/>
      <w:lvlJc w:val="right"/>
      <w:pPr>
        <w:ind w:left="4140" w:hanging="420"/>
      </w:pPr>
    </w:lvl>
  </w:abstractNum>
  <w:abstractNum w:abstractNumId="2">
    <w:nsid w:val="7C0C2A01"/>
    <w:multiLevelType w:val="multilevel"/>
    <w:tmpl w:val="7C0C2A01"/>
    <w:lvl w:ilvl="0" w:tentative="0">
      <w:start w:val="2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1E227D9C"/>
    <w:rsid w:val="00031F1C"/>
    <w:rsid w:val="001D1733"/>
    <w:rsid w:val="002859DB"/>
    <w:rsid w:val="002F5DE1"/>
    <w:rsid w:val="003F6D67"/>
    <w:rsid w:val="007E6B35"/>
    <w:rsid w:val="008D03DD"/>
    <w:rsid w:val="00AF0651"/>
    <w:rsid w:val="00EC6C45"/>
    <w:rsid w:val="00F71F91"/>
    <w:rsid w:val="1E227D9C"/>
    <w:rsid w:val="354059F4"/>
    <w:rsid w:val="68714B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nhideWhenUsed="0" w:uiPriority="0" w:semiHidden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731</Words>
  <Characters>842</Characters>
  <Lines>6</Lines>
  <Paragraphs>1</Paragraphs>
  <TotalTime>5</TotalTime>
  <ScaleCrop>false</ScaleCrop>
  <LinksUpToDate>false</LinksUpToDate>
  <CharactersWithSpaces>850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2021-04-13T06:49:00Z</dcterms:created>
  <dc:creator>驰哥1415975414</dc:creator>
  <cp:lastModifiedBy>houyz</cp:lastModifiedBy>
  <dcterms:modified xsi:type="dcterms:W3CDTF">2025-06-06T13:48:41Z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KSOTemplateDocerSaveRecord">
    <vt:lpwstr>eyJoZGlkIjoiOGI4ZGNkZTBiNjMzYTY2OTdmZjcwNzZmMjBjZWIwNGUiLCJ1c2VySWQiOiIyODYxNDcyMjAifQ==</vt:lpwstr>
  </property>
  <property fmtid="{D5CDD505-2E9C-101B-9397-08002B2CF9AE}" pid="4" name="ICV">
    <vt:lpwstr>C7C2BFBA2DC84DF3A59E16BEEB334D9B_12</vt:lpwstr>
  </property>
</Properties>
</file>