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2F795F">
      <w:pPr>
        <w:widowControl/>
        <w:shd w:val="clear" w:color="auto" w:fill="FFFFFF"/>
        <w:jc w:val="center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b/>
          <w:color w:val="505050"/>
          <w:kern w:val="0"/>
          <w:sz w:val="19"/>
          <w:szCs w:val="19"/>
          <w:shd w:val="clear" w:color="auto" w:fill="FFFFFF"/>
        </w:rPr>
        <w:t>张家港联合铜业有限公司</w:t>
      </w:r>
    </w:p>
    <w:p w14:paraId="7550110B">
      <w:pPr>
        <w:widowControl/>
        <w:shd w:val="clear" w:color="auto" w:fill="FFFFFF"/>
        <w:jc w:val="center"/>
        <w:rPr>
          <w:rFonts w:ascii="Arial" w:hAnsi="Arial" w:cs="Arial"/>
          <w:b/>
          <w:color w:val="505050"/>
          <w:kern w:val="0"/>
          <w:sz w:val="19"/>
          <w:szCs w:val="19"/>
          <w:shd w:val="clear" w:color="auto" w:fill="FFFFFF"/>
        </w:rPr>
      </w:pPr>
      <w:r>
        <w:rPr>
          <w:rFonts w:hint="eastAsia" w:ascii="Arial" w:hAnsi="Arial" w:cs="Arial"/>
          <w:b/>
          <w:color w:val="505050"/>
          <w:kern w:val="0"/>
          <w:sz w:val="19"/>
          <w:szCs w:val="19"/>
          <w:shd w:val="clear" w:color="auto" w:fill="FFFFFF"/>
        </w:rPr>
        <w:t>汽车吊租</w:t>
      </w:r>
      <w:r>
        <w:rPr>
          <w:rFonts w:ascii="Arial" w:hAnsi="Arial" w:cs="Arial"/>
          <w:b/>
          <w:color w:val="505050"/>
          <w:kern w:val="0"/>
          <w:sz w:val="19"/>
          <w:szCs w:val="19"/>
          <w:shd w:val="clear" w:color="auto" w:fill="FFFFFF"/>
        </w:rPr>
        <w:t>竞价公告</w:t>
      </w:r>
    </w:p>
    <w:p w14:paraId="1BAAC38A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竞价时间：2021年1月5日</w:t>
      </w:r>
    </w:p>
    <w:p w14:paraId="011C5862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竞价编号：LHTY-20210105-001</w:t>
      </w:r>
    </w:p>
    <w:p w14:paraId="37775383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竞价人：张家港联合铜业有限公司</w:t>
      </w:r>
    </w:p>
    <w:p w14:paraId="77CB8CFF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b/>
          <w:color w:val="505050"/>
          <w:kern w:val="0"/>
          <w:sz w:val="19"/>
          <w:szCs w:val="19"/>
          <w:shd w:val="clear" w:color="auto" w:fill="FFFFFF"/>
        </w:rPr>
        <w:t>【重要声明】</w:t>
      </w:r>
    </w:p>
    <w:p w14:paraId="56ED1815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1、公开竞价是铜陵有色集团为规范自主采购管理，推进阳光操作而采取的公开竞争性采购方式，仅适用于企业日常生产经营性物资以及不具备招标条件的部分物资、服务采购。</w:t>
      </w:r>
    </w:p>
    <w:p w14:paraId="60C1CACC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2、竞价开标在集团公司相关部门监督下进行，竞价投标人可到现场观摩开标过程并接受答疑。</w:t>
      </w:r>
    </w:p>
    <w:p w14:paraId="058DE6E7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3、中标结果仅直接通知到竞价中标人，不再另行发布中标公告。对中标结果有异议的竞价投标人可向投标受理人提出书面申请，查询原始资料和评审结果，充分尊重竞价投标人的知情权。</w:t>
      </w:r>
    </w:p>
    <w:p w14:paraId="2FDFE9E3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4、投标人中标后应及时签订并履行合同；若违约，按《铜冠物资公司失信供应商管理处罚细则（试行）》处理。</w:t>
      </w:r>
    </w:p>
    <w:p w14:paraId="3C1C6542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5、需要收取履约保证金的，中标人应在收到中标通知五个工作日内，按照规定交纳履约保证金。无正当理由不交纳的，将列入铜陵有色金属集团公司失信行为供应商名单，按相关规定予以处理。</w:t>
      </w:r>
    </w:p>
    <w:p w14:paraId="28656CDF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b/>
          <w:color w:val="505050"/>
          <w:kern w:val="0"/>
          <w:sz w:val="19"/>
          <w:szCs w:val="19"/>
          <w:shd w:val="clear" w:color="auto" w:fill="FFFFFF"/>
        </w:rPr>
        <w:t> 一、竞价内容</w:t>
      </w:r>
    </w:p>
    <w:p w14:paraId="560E5CF6">
      <w:pPr>
        <w:widowControl/>
        <w:shd w:val="clear" w:color="auto" w:fill="FFFFFF"/>
        <w:ind w:firstLine="480"/>
        <w:jc w:val="left"/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1、项目名称：</w:t>
      </w: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</w:rPr>
        <w:t>汽车吊租赁</w:t>
      </w:r>
    </w:p>
    <w:p w14:paraId="00111AD2">
      <w:pPr>
        <w:widowControl/>
        <w:shd w:val="clear" w:color="auto" w:fill="FFFFFF"/>
        <w:ind w:firstLine="480"/>
        <w:jc w:val="left"/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2、</w:t>
      </w: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</w:rPr>
        <w:t>型号(吨)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：</w:t>
      </w: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</w:rPr>
        <w:t>8；16；25；25（加长臂）；50；70；100；130；160；200；260</w:t>
      </w:r>
    </w:p>
    <w:p w14:paraId="2B3E8869">
      <w:pPr>
        <w:widowControl/>
        <w:shd w:val="clear" w:color="auto" w:fill="FFFFFF"/>
        <w:ind w:firstLine="480"/>
        <w:jc w:val="left"/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</w:pP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</w:rPr>
        <w:t>3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、</w:t>
      </w: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</w:rPr>
        <w:t>数量：根据需求提供</w:t>
      </w:r>
    </w:p>
    <w:p w14:paraId="1903FEBD">
      <w:pPr>
        <w:rPr>
          <w:rFonts w:ascii="Arial" w:hAnsi="Arial" w:eastAsia="宋体" w:cs="Arial"/>
          <w:b/>
          <w:color w:val="505050"/>
          <w:sz w:val="19"/>
          <w:szCs w:val="19"/>
          <w:shd w:val="clear" w:color="auto" w:fill="FFFFFF"/>
        </w:rPr>
      </w:pPr>
      <w:r>
        <w:rPr>
          <w:rFonts w:hint="eastAsia" w:ascii="Arial" w:hAnsi="Arial" w:eastAsia="宋体" w:cs="Arial"/>
          <w:b/>
          <w:color w:val="505050"/>
          <w:sz w:val="19"/>
          <w:szCs w:val="19"/>
          <w:shd w:val="clear" w:color="auto" w:fill="FFFFFF"/>
        </w:rPr>
        <w:t>二</w:t>
      </w:r>
      <w:r>
        <w:rPr>
          <w:rFonts w:ascii="Arial" w:hAnsi="Arial" w:eastAsia="宋体" w:cs="Arial"/>
          <w:b/>
          <w:color w:val="505050"/>
          <w:sz w:val="19"/>
          <w:szCs w:val="19"/>
          <w:shd w:val="clear" w:color="auto" w:fill="FFFFFF"/>
        </w:rPr>
        <w:t>、相关要求：</w:t>
      </w:r>
    </w:p>
    <w:p w14:paraId="49504A90">
      <w:pPr>
        <w:pStyle w:val="6"/>
        <w:widowControl/>
        <w:numPr>
          <w:ilvl w:val="0"/>
          <w:numId w:val="1"/>
        </w:numPr>
        <w:shd w:val="clear" w:color="auto" w:fill="FFFFFF"/>
        <w:ind w:firstLineChars="0"/>
        <w:jc w:val="left"/>
        <w:textAlignment w:val="baseline"/>
        <w:rPr>
          <w:rFonts w:ascii="Arial" w:hAnsi="Arial" w:eastAsia="宋体" w:cs="Arial"/>
          <w:color w:val="505050"/>
          <w:kern w:val="0"/>
          <w:sz w:val="20"/>
          <w:szCs w:val="20"/>
        </w:rPr>
      </w:pPr>
      <w:r>
        <w:rPr>
          <w:rFonts w:ascii="Arial" w:hAnsi="Arial" w:eastAsia="宋体" w:cs="Arial"/>
          <w:color w:val="505050"/>
          <w:kern w:val="0"/>
          <w:sz w:val="20"/>
          <w:szCs w:val="20"/>
        </w:rPr>
        <w:t>价格：投标方</w:t>
      </w:r>
      <w:r>
        <w:rPr>
          <w:rFonts w:hint="eastAsia" w:ascii="Arial" w:hAnsi="Arial" w:eastAsia="宋体" w:cs="Arial"/>
          <w:color w:val="505050"/>
          <w:kern w:val="0"/>
          <w:sz w:val="20"/>
          <w:szCs w:val="20"/>
        </w:rPr>
        <w:t>按报价单内容填报</w:t>
      </w:r>
      <w:r>
        <w:rPr>
          <w:rFonts w:ascii="Arial" w:hAnsi="Arial" w:eastAsia="宋体" w:cs="Arial"/>
          <w:color w:val="505050"/>
          <w:kern w:val="0"/>
          <w:sz w:val="20"/>
          <w:szCs w:val="20"/>
        </w:rPr>
        <w:t>，</w:t>
      </w:r>
      <w:r>
        <w:rPr>
          <w:rFonts w:hint="eastAsia" w:ascii="Arial" w:hAnsi="Arial" w:eastAsia="宋体" w:cs="Arial"/>
          <w:color w:val="505050"/>
          <w:kern w:val="0"/>
          <w:sz w:val="20"/>
          <w:szCs w:val="20"/>
        </w:rPr>
        <w:t>所</w:t>
      </w:r>
      <w:r>
        <w:rPr>
          <w:rFonts w:ascii="Arial" w:hAnsi="Arial" w:eastAsia="宋体" w:cs="Arial"/>
          <w:color w:val="505050"/>
          <w:kern w:val="0"/>
          <w:sz w:val="20"/>
          <w:szCs w:val="20"/>
        </w:rPr>
        <w:t>报价含税金。</w:t>
      </w:r>
    </w:p>
    <w:p w14:paraId="28494F1B">
      <w:pPr>
        <w:pStyle w:val="6"/>
        <w:widowControl/>
        <w:numPr>
          <w:ilvl w:val="0"/>
          <w:numId w:val="1"/>
        </w:numPr>
        <w:shd w:val="clear" w:color="auto" w:fill="FFFFFF"/>
        <w:ind w:firstLineChars="0"/>
        <w:jc w:val="left"/>
        <w:textAlignment w:val="baseline"/>
        <w:rPr>
          <w:rFonts w:ascii="Arial" w:hAnsi="Arial" w:eastAsia="宋体" w:cs="Arial"/>
          <w:color w:val="505050"/>
          <w:kern w:val="0"/>
          <w:sz w:val="20"/>
          <w:szCs w:val="20"/>
        </w:rPr>
      </w:pPr>
      <w:r>
        <w:rPr>
          <w:rFonts w:ascii="Arial" w:hAnsi="Arial" w:eastAsia="宋体" w:cs="Arial"/>
          <w:color w:val="505050"/>
          <w:kern w:val="0"/>
          <w:sz w:val="20"/>
          <w:szCs w:val="20"/>
        </w:rPr>
        <w:t>本次招标以最低价中标原则。</w:t>
      </w:r>
      <w:r>
        <w:rPr>
          <w:rFonts w:hint="eastAsia" w:ascii="Arial" w:hAnsi="Arial" w:eastAsia="宋体" w:cs="Arial"/>
          <w:color w:val="505050"/>
          <w:sz w:val="19"/>
          <w:szCs w:val="19"/>
          <w:shd w:val="clear" w:color="auto" w:fill="FFFFFF"/>
        </w:rPr>
        <w:t xml:space="preserve"> </w:t>
      </w:r>
    </w:p>
    <w:p w14:paraId="1F6C7BA7">
      <w:pPr>
        <w:pStyle w:val="6"/>
        <w:widowControl/>
        <w:numPr>
          <w:ilvl w:val="0"/>
          <w:numId w:val="1"/>
        </w:numPr>
        <w:shd w:val="clear" w:color="auto" w:fill="FFFFFF"/>
        <w:ind w:firstLineChars="0"/>
        <w:jc w:val="left"/>
        <w:textAlignment w:val="baseline"/>
        <w:rPr>
          <w:rFonts w:ascii="Arial" w:hAnsi="Arial" w:eastAsia="宋体" w:cs="Arial"/>
          <w:color w:val="505050"/>
          <w:kern w:val="0"/>
          <w:sz w:val="20"/>
          <w:szCs w:val="20"/>
        </w:rPr>
      </w:pPr>
      <w:r>
        <w:rPr>
          <w:rFonts w:hint="eastAsia" w:ascii="Arial" w:hAnsi="Arial" w:eastAsia="宋体" w:cs="Arial"/>
          <w:color w:val="505050"/>
          <w:sz w:val="19"/>
          <w:szCs w:val="19"/>
          <w:shd w:val="clear" w:color="auto" w:fill="FFFFFF"/>
        </w:rPr>
        <w:t>投标方需严格安照安全技术操作规程施工，执行“十不吊”原则。招标方配备合格的起重指挥，投标方吊车司机应有操作证方能施工，投标方吊车司机有权拒绝超出作业范围的作业。</w:t>
      </w:r>
    </w:p>
    <w:p w14:paraId="1FD07C07">
      <w:pPr>
        <w:pStyle w:val="6"/>
        <w:numPr>
          <w:ilvl w:val="0"/>
          <w:numId w:val="1"/>
        </w:numPr>
        <w:ind w:firstLineChars="0"/>
        <w:rPr>
          <w:rFonts w:ascii="Arial" w:hAnsi="Arial" w:eastAsia="宋体" w:cs="Arial"/>
          <w:color w:val="505050"/>
          <w:sz w:val="19"/>
          <w:szCs w:val="19"/>
          <w:shd w:val="clear" w:color="auto" w:fill="FFFFFF"/>
        </w:rPr>
      </w:pPr>
      <w:r>
        <w:rPr>
          <w:rFonts w:hint="eastAsia" w:ascii="Arial" w:hAnsi="Arial" w:eastAsia="宋体" w:cs="Arial"/>
          <w:color w:val="505050"/>
          <w:sz w:val="19"/>
          <w:szCs w:val="19"/>
          <w:shd w:val="clear" w:color="auto" w:fill="FFFFFF"/>
        </w:rPr>
        <w:t>投标方吊车如发生机械故障，投标方应积极组织技术人员抢修，因修车误工的可扣除台班时间，但投标方不承担相应的赔偿责任。</w:t>
      </w:r>
    </w:p>
    <w:p w14:paraId="1C32E187">
      <w:pPr>
        <w:pStyle w:val="6"/>
        <w:numPr>
          <w:ilvl w:val="0"/>
          <w:numId w:val="1"/>
        </w:numPr>
        <w:ind w:firstLineChars="0"/>
        <w:rPr>
          <w:rFonts w:ascii="Arial" w:hAnsi="Arial" w:eastAsia="宋体" w:cs="Arial"/>
          <w:color w:val="505050"/>
          <w:sz w:val="19"/>
          <w:szCs w:val="19"/>
          <w:shd w:val="clear" w:color="auto" w:fill="FFFFFF"/>
        </w:rPr>
      </w:pPr>
      <w:r>
        <w:rPr>
          <w:rFonts w:hint="eastAsia" w:ascii="Arial" w:hAnsi="Arial" w:eastAsia="宋体" w:cs="Arial"/>
          <w:color w:val="505050"/>
          <w:sz w:val="19"/>
          <w:szCs w:val="19"/>
          <w:shd w:val="clear" w:color="auto" w:fill="FFFFFF"/>
        </w:rPr>
        <w:t>投标方人员或车辆进入招标方厂区内施工，必须按招标方规章制度执行。</w:t>
      </w:r>
    </w:p>
    <w:p w14:paraId="6702A85F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hint="eastAsia" w:ascii="Arial" w:hAnsi="Arial" w:cs="Arial"/>
          <w:b/>
          <w:color w:val="505050"/>
          <w:kern w:val="0"/>
          <w:sz w:val="19"/>
          <w:szCs w:val="19"/>
          <w:shd w:val="clear" w:color="auto" w:fill="FFFFFF"/>
        </w:rPr>
        <w:t>三</w:t>
      </w:r>
      <w:r>
        <w:rPr>
          <w:rFonts w:ascii="Arial" w:hAnsi="Arial" w:cs="Arial"/>
          <w:b/>
          <w:color w:val="505050"/>
          <w:kern w:val="0"/>
          <w:sz w:val="19"/>
          <w:szCs w:val="19"/>
          <w:shd w:val="clear" w:color="auto" w:fill="FFFFFF"/>
        </w:rPr>
        <w:t>、报价人资格说明</w:t>
      </w:r>
    </w:p>
    <w:p w14:paraId="6C02246B">
      <w:pPr>
        <w:widowControl/>
        <w:shd w:val="clear" w:color="auto" w:fill="FFFFFF"/>
        <w:ind w:left="420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1、报价人应具备一般纳税人独立法人资格，有独立签订合同的权利，具备履行合同的能力。</w:t>
      </w:r>
    </w:p>
    <w:p w14:paraId="293C09E5">
      <w:pPr>
        <w:widowControl/>
        <w:shd w:val="clear" w:color="auto" w:fill="FFFFFF"/>
        <w:ind w:left="420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2、报价人生产经营状况良好，在同行业信誉好，业绩优良。</w:t>
      </w:r>
    </w:p>
    <w:p w14:paraId="7F5454C1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hint="eastAsia" w:ascii="Arial" w:hAnsi="Arial" w:cs="Arial"/>
          <w:b/>
          <w:color w:val="505050"/>
          <w:kern w:val="0"/>
          <w:sz w:val="19"/>
          <w:szCs w:val="19"/>
          <w:shd w:val="clear" w:color="auto" w:fill="FFFFFF"/>
        </w:rPr>
        <w:t>四</w:t>
      </w:r>
      <w:r>
        <w:rPr>
          <w:rFonts w:ascii="Arial" w:hAnsi="Arial" w:cs="Arial"/>
          <w:b/>
          <w:color w:val="505050"/>
          <w:kern w:val="0"/>
          <w:sz w:val="19"/>
          <w:szCs w:val="19"/>
          <w:shd w:val="clear" w:color="auto" w:fill="FFFFFF"/>
        </w:rPr>
        <w:t>、投标说明</w:t>
      </w:r>
    </w:p>
    <w:p w14:paraId="614463A7">
      <w:pPr>
        <w:widowControl/>
        <w:shd w:val="clear" w:color="auto" w:fill="FFFFFF"/>
        <w:ind w:left="839" w:hanging="360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1、报价人投标时须提交有效的营业执照、相关资质证明文件，以上文件的复印件（加盖公司印章）一套，委托他人代理的要授权委托书一份等。</w:t>
      </w:r>
    </w:p>
    <w:p w14:paraId="17AFDB1B">
      <w:pPr>
        <w:widowControl/>
        <w:shd w:val="clear" w:color="auto" w:fill="FFFFFF"/>
        <w:ind w:left="839" w:hanging="360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2、报价人务必将报价文件进行密封，并在外面注明参与报价的项目名称及报价人公司名称，在报价截止时间之前邮寄或送达指定地点，逾期送达或未送达指定地点的不予受理。</w:t>
      </w:r>
    </w:p>
    <w:p w14:paraId="507561B1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hint="eastAsia" w:ascii="Arial" w:hAnsi="Arial" w:cs="Arial"/>
          <w:b/>
          <w:color w:val="505050"/>
          <w:kern w:val="0"/>
          <w:sz w:val="19"/>
          <w:szCs w:val="19"/>
          <w:shd w:val="clear" w:color="auto" w:fill="FFFFFF"/>
        </w:rPr>
        <w:t>五</w:t>
      </w:r>
      <w:r>
        <w:rPr>
          <w:rFonts w:ascii="Arial" w:hAnsi="Arial" w:cs="Arial"/>
          <w:b/>
          <w:color w:val="505050"/>
          <w:kern w:val="0"/>
          <w:sz w:val="19"/>
          <w:szCs w:val="19"/>
          <w:shd w:val="clear" w:color="auto" w:fill="FFFFFF"/>
        </w:rPr>
        <w:t>、报价截止时间</w:t>
      </w:r>
    </w:p>
    <w:p w14:paraId="423196B2">
      <w:pPr>
        <w:widowControl/>
        <w:shd w:val="clear" w:color="auto" w:fill="FFFFFF"/>
        <w:ind w:firstLine="480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b/>
          <w:bCs/>
          <w:color w:val="505050"/>
          <w:kern w:val="0"/>
          <w:sz w:val="19"/>
          <w:szCs w:val="19"/>
          <w:shd w:val="clear" w:color="auto" w:fill="FFFFFF"/>
        </w:rPr>
        <w:t>2020年1月13日9:00时，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逾期送达或未送达指定地点的报价文件不予受理。</w:t>
      </w:r>
    </w:p>
    <w:p w14:paraId="036F0AE0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hint="eastAsia" w:ascii="Arial" w:hAnsi="Arial" w:cs="Arial"/>
          <w:b/>
          <w:color w:val="505050"/>
          <w:kern w:val="0"/>
          <w:sz w:val="19"/>
          <w:szCs w:val="19"/>
          <w:shd w:val="clear" w:color="auto" w:fill="FFFFFF"/>
        </w:rPr>
        <w:t>六</w:t>
      </w:r>
      <w:r>
        <w:rPr>
          <w:rFonts w:ascii="Arial" w:hAnsi="Arial" w:cs="Arial"/>
          <w:b/>
          <w:color w:val="505050"/>
          <w:kern w:val="0"/>
          <w:sz w:val="19"/>
          <w:szCs w:val="19"/>
          <w:shd w:val="clear" w:color="auto" w:fill="FFFFFF"/>
        </w:rPr>
        <w:t>、报价文件接收单位及联系人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：</w:t>
      </w:r>
    </w:p>
    <w:p w14:paraId="5600EF8B">
      <w:pPr>
        <w:widowControl/>
        <w:shd w:val="clear" w:color="auto" w:fill="FFFFFF"/>
        <w:ind w:left="479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文件提交地址：张家港市锦丰镇三兴街道200号，张家港联合铜业有限公司质量计量部（企管部）；邮编：215624</w:t>
      </w:r>
    </w:p>
    <w:p w14:paraId="7CF27BDD">
      <w:pPr>
        <w:widowControl/>
        <w:shd w:val="clear" w:color="auto" w:fill="FFFFFF"/>
        <w:ind w:left="479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接收时间：投标截止日期前每天上午8：00至11：30，</w:t>
      </w:r>
      <w:bookmarkStart w:id="0" w:name="_GoBack"/>
      <w:bookmarkEnd w:id="0"/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13：30至16：30，节假日除外。</w:t>
      </w:r>
    </w:p>
    <w:p w14:paraId="7D86BB5A">
      <w:pPr>
        <w:widowControl/>
        <w:shd w:val="clear" w:color="auto" w:fill="FFFFFF"/>
        <w:ind w:firstLine="480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投标联系人：</w:t>
      </w: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</w:rPr>
        <w:t xml:space="preserve">殷玥 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 xml:space="preserve">   联系电话：0512-58533020        传真：0512-58533020</w:t>
      </w:r>
    </w:p>
    <w:p w14:paraId="34CE6574">
      <w:pPr>
        <w:widowControl/>
        <w:shd w:val="clear" w:color="auto" w:fill="FFFFFF"/>
        <w:ind w:firstLine="240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 xml:space="preserve">  </w:t>
      </w:r>
    </w:p>
    <w:tbl>
      <w:tblPr>
        <w:tblStyle w:val="4"/>
        <w:tblW w:w="833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3"/>
        <w:gridCol w:w="1245"/>
        <w:gridCol w:w="643"/>
        <w:gridCol w:w="1245"/>
        <w:gridCol w:w="1768"/>
        <w:gridCol w:w="1417"/>
        <w:gridCol w:w="1378"/>
      </w:tblGrid>
      <w:tr w14:paraId="24855F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8339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16F36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  <w:t>汽车吊租赁竞价报价单</w:t>
            </w:r>
          </w:p>
        </w:tc>
      </w:tr>
      <w:tr w14:paraId="68EA83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B67F8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47E5F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型号(吨)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4D1E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台班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92275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单价(元)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FBAA0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预估年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台班数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7B72A62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总金额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E1C90B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14:paraId="2BE3D4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D1791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1F765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0AF12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D1EB9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48B17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6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1CDDEE1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EC28BF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 w14:paraId="0074E9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4A8D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2BE9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A3A77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5C599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E6F6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60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59E13AA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652CCF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 w14:paraId="367921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1D68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3603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1EC7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EB566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5F21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09C161C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08FA5A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 w14:paraId="086910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122D1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584B4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4CDC0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A1CE5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775924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5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478BFB9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5FFC92">
            <w:pPr>
              <w:ind w:left="105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加长臂</w:t>
            </w:r>
          </w:p>
        </w:tc>
      </w:tr>
      <w:tr w14:paraId="4688C4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B594C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19AB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D4339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CC4B2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6ADC9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29DA87B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555AC9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 w14:paraId="6178A3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EC5F1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096A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3437A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47B73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4D9A7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22CACDE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F07300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 w14:paraId="4A5F502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1B25A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87FCD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EF5E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03EAE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5786F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CE0C262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8E2CF3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 w14:paraId="5C21802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92B4E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328F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A5F7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17C2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8046C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E274C3A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A43F68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 w14:paraId="289B7BF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3F20E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DD2C1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F1F5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728C2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76D4A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6C83459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8D30F2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 w14:paraId="3AC0AD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F0B56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6D4E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62885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144DD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FA076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6FA77A6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CCD97F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 w14:paraId="2A5A8D9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D9B6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32528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93E5C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E1A3C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550FD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D4E7F48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75B982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 w14:paraId="03E68B5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F699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75F21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8D4EF77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F367EC">
            <w:pPr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14:paraId="3E7C9B2A">
      <w:pPr>
        <w:spacing w:line="360" w:lineRule="auto"/>
        <w:rPr>
          <w:rFonts w:ascii="宋体" w:hAnsi="宋体"/>
          <w:sz w:val="24"/>
          <w:szCs w:val="28"/>
        </w:rPr>
      </w:pPr>
    </w:p>
    <w:p w14:paraId="4D597F30">
      <w:pPr>
        <w:spacing w:line="360" w:lineRule="auto"/>
        <w:rPr>
          <w:rFonts w:ascii="宋体" w:hAnsi="宋体"/>
          <w:sz w:val="24"/>
          <w:szCs w:val="28"/>
        </w:rPr>
      </w:pPr>
    </w:p>
    <w:p w14:paraId="7D71219C">
      <w:pPr>
        <w:spacing w:line="360" w:lineRule="auto"/>
        <w:rPr>
          <w:rFonts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>投标人:</w:t>
      </w:r>
      <w:r>
        <w:rPr>
          <w:rFonts w:hint="eastAsia" w:ascii="宋体" w:hAnsi="宋体"/>
          <w:sz w:val="24"/>
          <w:szCs w:val="28"/>
          <w:u w:val="single"/>
        </w:rPr>
        <w:t xml:space="preserve">                             </w:t>
      </w:r>
      <w:r>
        <w:rPr>
          <w:rFonts w:hint="eastAsia" w:ascii="宋体" w:hAnsi="宋体"/>
          <w:sz w:val="24"/>
          <w:szCs w:val="28"/>
        </w:rPr>
        <w:t>（盖章）</w:t>
      </w:r>
    </w:p>
    <w:p w14:paraId="78236151">
      <w:pPr>
        <w:spacing w:line="360" w:lineRule="auto"/>
        <w:rPr>
          <w:rFonts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>单位地址：</w:t>
      </w:r>
      <w:r>
        <w:rPr>
          <w:rFonts w:hint="eastAsia" w:ascii="宋体" w:hAnsi="宋体"/>
          <w:sz w:val="24"/>
          <w:szCs w:val="28"/>
          <w:u w:val="single"/>
        </w:rPr>
        <w:t xml:space="preserve">                          </w:t>
      </w:r>
    </w:p>
    <w:p w14:paraId="0059662D">
      <w:pPr>
        <w:spacing w:line="360" w:lineRule="auto"/>
        <w:rPr>
          <w:rFonts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>授权的代理人：</w:t>
      </w:r>
      <w:r>
        <w:rPr>
          <w:rFonts w:hint="eastAsia" w:ascii="宋体" w:hAnsi="宋体"/>
          <w:sz w:val="24"/>
          <w:szCs w:val="28"/>
          <w:u w:val="single"/>
        </w:rPr>
        <w:t xml:space="preserve">             </w:t>
      </w:r>
      <w:r>
        <w:rPr>
          <w:rFonts w:hint="eastAsia" w:ascii="宋体" w:hAnsi="宋体"/>
          <w:sz w:val="24"/>
          <w:szCs w:val="28"/>
        </w:rPr>
        <w:t>（签字或盖章）</w:t>
      </w:r>
    </w:p>
    <w:p w14:paraId="00B188AB">
      <w:pPr>
        <w:spacing w:line="360" w:lineRule="auto"/>
        <w:rPr>
          <w:rFonts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>电话：</w:t>
      </w:r>
      <w:r>
        <w:rPr>
          <w:rFonts w:hint="eastAsia" w:ascii="宋体" w:hAnsi="宋体"/>
          <w:sz w:val="24"/>
          <w:szCs w:val="28"/>
          <w:u w:val="single"/>
        </w:rPr>
        <w:t xml:space="preserve">               </w:t>
      </w:r>
      <w:r>
        <w:rPr>
          <w:rFonts w:hint="eastAsia" w:ascii="宋体" w:hAnsi="宋体"/>
          <w:sz w:val="24"/>
          <w:szCs w:val="28"/>
        </w:rPr>
        <w:t xml:space="preserve"> 传真：</w:t>
      </w:r>
      <w:r>
        <w:rPr>
          <w:rFonts w:hint="eastAsia" w:ascii="宋体" w:hAnsi="宋体"/>
          <w:sz w:val="24"/>
          <w:szCs w:val="28"/>
          <w:u w:val="single"/>
        </w:rPr>
        <w:t xml:space="preserve">                 </w:t>
      </w:r>
    </w:p>
    <w:p w14:paraId="35D4C411">
      <w:pPr>
        <w:spacing w:line="360" w:lineRule="auto"/>
        <w:rPr>
          <w:rFonts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>日期：</w:t>
      </w:r>
      <w:r>
        <w:rPr>
          <w:rFonts w:hint="eastAsia" w:ascii="宋体" w:hAnsi="宋体"/>
          <w:sz w:val="24"/>
          <w:szCs w:val="28"/>
          <w:u w:val="single"/>
        </w:rPr>
        <w:t xml:space="preserve">         </w:t>
      </w:r>
      <w:r>
        <w:rPr>
          <w:rFonts w:hint="eastAsia" w:ascii="宋体" w:hAnsi="宋体"/>
          <w:sz w:val="24"/>
          <w:szCs w:val="28"/>
        </w:rPr>
        <w:t xml:space="preserve">年 </w:t>
      </w:r>
      <w:r>
        <w:rPr>
          <w:rFonts w:hint="eastAsia" w:ascii="宋体" w:hAnsi="宋体"/>
          <w:sz w:val="24"/>
          <w:szCs w:val="28"/>
          <w:u w:val="single"/>
        </w:rPr>
        <w:t xml:space="preserve">        </w:t>
      </w:r>
      <w:r>
        <w:rPr>
          <w:rFonts w:hint="eastAsia" w:ascii="宋体" w:hAnsi="宋体"/>
          <w:sz w:val="24"/>
          <w:szCs w:val="28"/>
        </w:rPr>
        <w:t>月</w:t>
      </w:r>
      <w:r>
        <w:rPr>
          <w:rFonts w:hint="eastAsia" w:ascii="宋体" w:hAnsi="宋体"/>
          <w:sz w:val="24"/>
          <w:szCs w:val="28"/>
          <w:u w:val="single"/>
        </w:rPr>
        <w:t xml:space="preserve">         </w:t>
      </w:r>
      <w:r>
        <w:rPr>
          <w:rFonts w:hint="eastAsia" w:ascii="宋体" w:hAnsi="宋体"/>
          <w:sz w:val="24"/>
          <w:szCs w:val="28"/>
        </w:rPr>
        <w:t>日</w:t>
      </w:r>
    </w:p>
    <w:p w14:paraId="3E728E04">
      <w:pPr>
        <w:rPr>
          <w:rFonts w:ascii="Arial" w:hAnsi="Arial" w:eastAsia="宋体" w:cs="Arial"/>
          <w:color w:val="505050"/>
          <w:sz w:val="19"/>
          <w:szCs w:val="19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90A33D3"/>
    <w:multiLevelType w:val="singleLevel"/>
    <w:tmpl w:val="690A33D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E7E5D"/>
    <w:rsid w:val="00075749"/>
    <w:rsid w:val="000760C2"/>
    <w:rsid w:val="000773B9"/>
    <w:rsid w:val="000E138C"/>
    <w:rsid w:val="002F41B9"/>
    <w:rsid w:val="00324BEB"/>
    <w:rsid w:val="003E5935"/>
    <w:rsid w:val="004C4DF9"/>
    <w:rsid w:val="004F7936"/>
    <w:rsid w:val="00545B43"/>
    <w:rsid w:val="005F17F1"/>
    <w:rsid w:val="005F7048"/>
    <w:rsid w:val="008773F1"/>
    <w:rsid w:val="00966B67"/>
    <w:rsid w:val="009E745A"/>
    <w:rsid w:val="00A87C19"/>
    <w:rsid w:val="00DE7E5D"/>
    <w:rsid w:val="00E70B55"/>
    <w:rsid w:val="00EA0F27"/>
    <w:rsid w:val="00F47307"/>
    <w:rsid w:val="0C783477"/>
    <w:rsid w:val="37C344A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uiPriority w:val="99"/>
    <w:pPr>
      <w:ind w:firstLine="420" w:firstLineChars="200"/>
    </w:pPr>
  </w:style>
  <w:style w:type="character" w:customStyle="1" w:styleId="7">
    <w:name w:val="页眉 字符"/>
    <w:basedOn w:val="5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5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1177</Words>
  <Characters>1276</Characters>
  <Lines>11</Lines>
  <Paragraphs>3</Paragraphs>
  <TotalTime>67</TotalTime>
  <ScaleCrop>false</ScaleCrop>
  <LinksUpToDate>false</LinksUpToDate>
  <CharactersWithSpaces>1442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xiexin</dc:creator>
  <cp:lastModifiedBy>houyz</cp:lastModifiedBy>
  <dcterms:modified xsi:type="dcterms:W3CDTF">2025-06-06T14:12:36Z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eyJoZGlkIjoiOGI4ZGNkZTBiNjMzYTY2OTdmZjcwNzZmMjBjZWIwNGUiLCJ1c2VySWQiOiIyODYxNDcyMjAifQ==</vt:lpwstr>
  </property>
  <property fmtid="{D5CDD505-2E9C-101B-9397-08002B2CF9AE}" pid="4" name="ICV">
    <vt:lpwstr>9655F1C6942249F7B5BD73464CBD655A_12</vt:lpwstr>
  </property>
</Properties>
</file>